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1134"/>
      </w:tblGrid>
      <w:tr w:rsidR="000E7700" w:rsidRPr="00AB4376" w:rsidTr="00EE1A8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808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E7700" w:rsidRPr="00AB4376" w:rsidRDefault="000E7700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Porezni menadžment</w:t>
            </w:r>
          </w:p>
        </w:tc>
      </w:tr>
      <w:tr w:rsidR="000E7700" w:rsidRPr="00AB4376" w:rsidTr="00EE1A8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EUB321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27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E7700" w:rsidRPr="00AB4376" w:rsidTr="00EE1A8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Prof. dr. sc. Nikša Nikolić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27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0E7700" w:rsidRPr="00AB4376" w:rsidTr="00EE1A8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mr. sc. Ivan B</w:t>
            </w:r>
            <w:r>
              <w:rPr>
                <w:rFonts w:ascii="Arial" w:hAnsi="Arial" w:cs="Arial"/>
                <w:sz w:val="20"/>
                <w:szCs w:val="20"/>
              </w:rPr>
              <w:t>ašić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7700" w:rsidRPr="00AB4376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7700" w:rsidRPr="00AB4376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7700" w:rsidRPr="00AB4376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E7700" w:rsidRPr="00AB4376" w:rsidTr="00EE1A8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7700" w:rsidRPr="00AB4376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700" w:rsidRPr="00AB4376" w:rsidTr="00EE1A8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27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700" w:rsidRPr="00683590" w:rsidRDefault="00683590" w:rsidP="0068359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683590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0E7700" w:rsidRPr="00AB4376" w:rsidTr="00EE1A80">
        <w:tc>
          <w:tcPr>
            <w:tcW w:w="998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E7700" w:rsidRPr="00AB4376" w:rsidTr="00EE1A8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806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700" w:rsidRPr="00AB4376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t xml:space="preserve"> Identificirati porezne propise te računovodstvene i financijske  alternative   u vođenju porezne politike </w:t>
            </w:r>
            <w:r w:rsidR="000E7700" w:rsidRPr="00AB4376">
              <w:rPr>
                <w:rFonts w:ascii="Arial" w:hAnsi="Arial" w:cs="Arial"/>
                <w:bCs/>
                <w:sz w:val="20"/>
                <w:szCs w:val="20"/>
              </w:rPr>
              <w:t xml:space="preserve">koji mogu rezultirati poreznom uštedom, većom efikasnošću poslovanja, te </w:t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t>analizirati utjecaj pojedinih poreza na novčane tokove i  rezultat poslovanja poreznog obveznika.</w:t>
            </w:r>
          </w:p>
        </w:tc>
      </w:tr>
      <w:tr w:rsidR="000E7700" w:rsidRPr="00AB4376" w:rsidTr="00EE1A8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806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700" w:rsidRPr="00AB4376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0E7700" w:rsidRPr="00AB4376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Osnovna  teorijska znanja o porezima.</w:t>
            </w:r>
          </w:p>
        </w:tc>
      </w:tr>
      <w:tr w:rsidR="000E7700" w:rsidRPr="00AB4376" w:rsidTr="00EE1A8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06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700" w:rsidRPr="00AB4376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0E7700" w:rsidRPr="00AB4376" w:rsidRDefault="000E7700" w:rsidP="00C15EDF">
            <w:pPr>
              <w:tabs>
                <w:tab w:val="left" w:pos="2820"/>
              </w:tabs>
              <w:spacing w:after="0"/>
              <w:ind w:left="35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Valorizirati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sz w:val="20"/>
                <w:szCs w:val="20"/>
              </w:rPr>
              <w:t>ulogu poreznog planiranja  u cilju smanjenja ili odgađanja porezne obveze (6. razina )</w:t>
            </w:r>
          </w:p>
          <w:p w:rsidR="000E7700" w:rsidRPr="00AB4376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E7700" w:rsidRPr="00570CCC" w:rsidRDefault="000E7700" w:rsidP="00570C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Pojedinačni ishodi učenja:</w:t>
            </w:r>
            <w:r w:rsidR="00570CCC" w:rsidRPr="00570CCC">
              <w:rPr>
                <w:rFonts w:ascii="Arial" w:hAnsi="Arial" w:cs="Arial"/>
                <w:color w:val="FF0000"/>
                <w:sz w:val="20"/>
                <w:szCs w:val="20"/>
              </w:rPr>
              <w:tab/>
            </w:r>
          </w:p>
          <w:p w:rsidR="00570CCC" w:rsidRPr="00570CCC" w:rsidRDefault="00570CCC" w:rsidP="00570CC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70CCC">
              <w:rPr>
                <w:rFonts w:ascii="Arial" w:hAnsi="Arial" w:cs="Arial"/>
                <w:bCs/>
                <w:color w:val="FF0000"/>
                <w:sz w:val="20"/>
                <w:szCs w:val="20"/>
                <w:lang w:eastAsia="hr-HR"/>
              </w:rPr>
              <w:t>Prezentirati pojmovno određenje poreza, porezni sustav Hrvatske, razlike između poreznog planiranja, izbjegavanja poreza i porezne evazije, te domaće i međunarodno porezno planiranje.</w:t>
            </w:r>
          </w:p>
          <w:p w:rsidR="00570CCC" w:rsidRPr="00570CCC" w:rsidRDefault="00570CCC" w:rsidP="00570CC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70CCC">
              <w:rPr>
                <w:rFonts w:ascii="Arial" w:hAnsi="Arial" w:cs="Arial"/>
                <w:sz w:val="20"/>
                <w:szCs w:val="20"/>
                <w:lang w:eastAsia="hr-HR"/>
              </w:rPr>
              <w:t>S aspekta poreznog obveznika utvrditi pozitivne efekte poreznog planiranja u sustavu poreza na dodanu vrijednost</w:t>
            </w:r>
          </w:p>
          <w:p w:rsidR="00570CCC" w:rsidRPr="00570CCC" w:rsidRDefault="00570CCC" w:rsidP="00570C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570CC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S aspekta poreznog obveznika utvrditi pozitivne efekte poreznog planiranja u sustavu poreza na promet nekretnina</w:t>
            </w: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.</w:t>
            </w:r>
          </w:p>
          <w:p w:rsidR="00570CCC" w:rsidRDefault="00570CCC" w:rsidP="00570C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570CCC">
              <w:rPr>
                <w:rFonts w:ascii="Arial" w:hAnsi="Arial" w:cs="Arial"/>
                <w:sz w:val="20"/>
                <w:szCs w:val="20"/>
                <w:lang w:eastAsia="hr-HR"/>
              </w:rPr>
              <w:t>Osmisliti porezno planiranje i njegove pozitivne efekte pri oporezivanju dohotka fizičke osobe (pojedinca) i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 obrtnika.</w:t>
            </w:r>
          </w:p>
          <w:p w:rsidR="000E7700" w:rsidRPr="00AB4376" w:rsidRDefault="00570CCC" w:rsidP="00570CC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570CC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Planirati i provesti</w:t>
            </w:r>
            <w:r w:rsidRPr="00570CCC">
              <w:rPr>
                <w:rFonts w:ascii="Arial" w:hAnsi="Arial" w:cs="Arial"/>
                <w:sz w:val="20"/>
                <w:szCs w:val="20"/>
                <w:lang w:eastAsia="hr-HR"/>
              </w:rPr>
              <w:t xml:space="preserve"> porezne pogodnosti pri oporezivanju trgovačkih društava porezom na dobit te pri tom posebno ocijeniti utjecaj transfernih cijena i  ugovora o izbjegavanju dvostrukog oporezivanja  na konačnu visinu obveze poreza na dobit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</w:tc>
      </w:tr>
      <w:tr w:rsidR="000E7700" w:rsidRPr="00AB4376" w:rsidTr="00EE1A8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06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700" w:rsidRPr="00AB4376" w:rsidRDefault="00AD0BDA" w:rsidP="00C15EDF">
            <w:pPr>
              <w:spacing w:after="0" w:line="240" w:lineRule="auto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tbl>
            <w:tblPr>
              <w:tblW w:w="75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86"/>
              <w:gridCol w:w="709"/>
              <w:gridCol w:w="2977"/>
              <w:gridCol w:w="709"/>
            </w:tblGrid>
            <w:tr w:rsidR="000E7700" w:rsidRPr="00AB4376" w:rsidTr="00C15EDF">
              <w:trPr>
                <w:cantSplit/>
              </w:trPr>
              <w:tc>
                <w:tcPr>
                  <w:tcW w:w="38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pStyle w:val="Heading5"/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color w:val="auto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VJEŽBE</w:t>
                  </w:r>
                </w:p>
              </w:tc>
            </w:tr>
            <w:tr w:rsidR="000E7700" w:rsidRPr="00AB4376" w:rsidTr="00C15EDF">
              <w:trPr>
                <w:cantSplit/>
              </w:trPr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pStyle w:val="Heading7"/>
                    <w:rPr>
                      <w:rFonts w:ascii="Arial" w:hAnsi="Arial" w:cs="Arial"/>
                      <w:i w:val="0"/>
                      <w:iCs w:val="0"/>
                      <w:color w:val="auto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 w:val="0"/>
                      <w:iCs w:val="0"/>
                      <w:color w:val="auto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Sati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Definiranje osnovnih pojmova  i povijesni razvoj poreza </w:t>
                  </w:r>
                </w:p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Uvod u kolegij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Pogodnosti poreznog sustava RH za porezno planiranje</w:t>
                  </w:r>
                </w:p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Planiranje  i  upravljanje  porezima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Tehnike poreznog planiranja</w:t>
                  </w:r>
                </w:p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Mjere protiv izbjegavanja plaćanja poreza</w:t>
                  </w:r>
                </w:p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Izbor optimalnog sustava planiranja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pStyle w:val="BodyText"/>
                    <w:rPr>
                      <w:rFonts w:cs="Arial"/>
                      <w:szCs w:val="20"/>
                      <w:lang w:eastAsia="hr-HR"/>
                    </w:rPr>
                  </w:pPr>
                </w:p>
                <w:p w:rsidR="000E7700" w:rsidRPr="00AB4376" w:rsidRDefault="000E7700" w:rsidP="00C15E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Međunarodno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Offshore poslovanje </w:t>
                  </w:r>
                </w:p>
                <w:p w:rsidR="000E7700" w:rsidRPr="00AB4376" w:rsidRDefault="000E7700" w:rsidP="00C15E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Porezne oaze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pStyle w:val="tekstpasuskojinijeprvi"/>
                    <w:autoSpaceDE w:val="0"/>
                    <w:autoSpaceDN w:val="0"/>
                    <w:adjustRightInd w:val="0"/>
                    <w:spacing w:before="0" w:beforeAutospacing="0" w:after="0" w:afterAutospacing="0"/>
                    <w:rPr>
                      <w:rStyle w:val="Strong"/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AB4376"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  <w:t xml:space="preserve"> planiranje u sustavu poreza na dodanu vrijednost (PDV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Porezno planiranje u sustavu PDV-a ( I.)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Style w:val="Strong"/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AB4376"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  <w:t xml:space="preserve"> planiranje u sustavu poreza na promet nekretnina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Porezno planiranje u sustavu PDV-a ( II.)</w:t>
                  </w:r>
                </w:p>
                <w:p w:rsidR="000E7700" w:rsidRPr="00AB4376" w:rsidRDefault="000E7700" w:rsidP="00C15E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Porezno planiranje u sustavu poreza na promet nekretnina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pStyle w:val="tekstpasuskojinijeprvi"/>
                    <w:spacing w:before="0" w:beforeAutospacing="0" w:after="0" w:afterAutospacing="0"/>
                    <w:rPr>
                      <w:rStyle w:val="Strong"/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AB4376"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  <w:t xml:space="preserve"> planiranje u sustavu  poreza </w:t>
                  </w:r>
                </w:p>
                <w:p w:rsidR="000E7700" w:rsidRPr="00AB4376" w:rsidRDefault="000E7700" w:rsidP="00C15EDF">
                  <w:pPr>
                    <w:pStyle w:val="tekstpasuskojinijeprvi"/>
                    <w:spacing w:before="0" w:beforeAutospacing="0" w:after="0" w:afterAutospacing="0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  <w:t>na dohodak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Porezno planiranje u sustavu </w:t>
                  </w:r>
                </w:p>
                <w:p w:rsidR="000E7700" w:rsidRPr="00AB4376" w:rsidRDefault="000E7700" w:rsidP="00C15E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poreza na dohodak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Porezno planiranje pojedinca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Porezne pogodnosti pri oporezivanju fizičkre osobe - pojedinca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Porezno planiranje obrtnika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Primjeri poreznog planiranja obrtnika obveznika poreza na dohodak </w:t>
                  </w:r>
                </w:p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Primjeri poreznog planiranja obrtnika obveznika poreza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Kreativno računovodstvo i njegov utjecaj na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Primjeri računovodstvenih procjena  i njihov utjecaj na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Style w:val="Strong"/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  <w:t>Porezno planiranje pri statusnim promjenama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Primjeri poreznog planiranja </w:t>
                  </w:r>
                  <w:r w:rsidRPr="00AB4376"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  <w:t>pri statusnim promjenama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Style w:val="Strong"/>
                      <w:rFonts w:ascii="Arial" w:hAnsi="Arial" w:cs="Arial"/>
                      <w:b w:val="0"/>
                      <w:bCs w:val="0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Porezno</w:t>
                  </w:r>
                  <w:r w:rsidRPr="00AB4376"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  <w:t xml:space="preserve"> planiranje u sustavu poreza  </w:t>
                  </w:r>
                </w:p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Style w:val="Strong"/>
                      <w:rFonts w:ascii="Arial" w:hAnsi="Arial" w:cs="Arial"/>
                      <w:sz w:val="20"/>
                      <w:szCs w:val="20"/>
                    </w:rPr>
                    <w:t xml:space="preserve">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Primjeri poreznog planiranja trgovačkih društava ( I.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Porezno planiranje  trgovačkih društava u sustavu poreza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Primjeri poreznog planiranja trgovačkih društava ( II.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Porez po odbitku i njegov utjecaj na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Primjeri  planiranja poreza po odbitku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Utjecaj politike transfernih cijena na porezno planiranje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Primjeri primjene različitih metoda transfernih cijena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Dvostruko oporezivanje i ugovori o izbjegavanju dvostrukog oporezivanja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Primjeri  ugovora o izbjegavanju dvostrukog oporezivanja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E7700" w:rsidRPr="00AB4376" w:rsidTr="00C15EDF">
              <w:trPr>
                <w:cantSplit/>
              </w:trPr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:rsidR="000E7700" w:rsidRPr="00AB4376" w:rsidRDefault="000E7700" w:rsidP="00C15ED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30</w:t>
                  </w:r>
                </w:p>
              </w:tc>
            </w:tr>
          </w:tbl>
          <w:p w:rsidR="000E7700" w:rsidRPr="00AB4376" w:rsidRDefault="000E7700" w:rsidP="00C15EDF">
            <w:pPr>
              <w:spacing w:after="0" w:line="240" w:lineRule="auto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7700" w:rsidRPr="00AB4376" w:rsidTr="00EE1A8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0E7700" w:rsidRPr="00AB4376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67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0E7700" w:rsidRPr="00AB4376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0BDA"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D0BDA" w:rsidRPr="00AB4376">
              <w:rPr>
                <w:rFonts w:ascii="Arial" w:hAnsi="Arial" w:cs="Arial"/>
                <w:sz w:val="20"/>
                <w:szCs w:val="20"/>
              </w:rPr>
            </w:r>
            <w:r w:rsidR="00AD0BDA"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="00AD0BDA"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E7700" w:rsidRPr="00AB4376" w:rsidTr="00EE1A8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678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E7700" w:rsidRPr="00AB4376" w:rsidTr="00EE1A8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806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84F14" w:rsidRDefault="00ED760D" w:rsidP="00C84F1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D760D">
              <w:rPr>
                <w:rFonts w:ascii="Arial" w:hAnsi="Arial" w:cs="Arial"/>
                <w:color w:val="FF0000"/>
                <w:sz w:val="20"/>
                <w:szCs w:val="20"/>
              </w:rPr>
              <w:t>Da bi ostvario pravo na potpis</w:t>
            </w:r>
            <w:r w:rsidR="00C84F14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  <w:r w:rsidRPr="00ED760D">
              <w:rPr>
                <w:rFonts w:ascii="Arial" w:hAnsi="Arial" w:cs="Arial"/>
                <w:color w:val="FF0000"/>
                <w:sz w:val="20"/>
                <w:szCs w:val="20"/>
              </w:rPr>
              <w:t xml:space="preserve"> redovni student</w:t>
            </w:r>
            <w:r w:rsidR="00C84F14">
              <w:rPr>
                <w:rFonts w:ascii="Arial" w:hAnsi="Arial" w:cs="Arial"/>
                <w:color w:val="FF0000"/>
                <w:sz w:val="20"/>
                <w:szCs w:val="20"/>
              </w:rPr>
              <w:t>i</w:t>
            </w:r>
            <w:r w:rsidRPr="00ED760D">
              <w:rPr>
                <w:rFonts w:ascii="Arial" w:hAnsi="Arial" w:cs="Arial"/>
                <w:color w:val="FF0000"/>
                <w:sz w:val="20"/>
                <w:szCs w:val="20"/>
              </w:rPr>
              <w:t xml:space="preserve"> mora</w:t>
            </w:r>
            <w:r w:rsidR="00C84F14">
              <w:rPr>
                <w:rFonts w:ascii="Arial" w:hAnsi="Arial" w:cs="Arial"/>
                <w:color w:val="FF0000"/>
                <w:sz w:val="20"/>
                <w:szCs w:val="20"/>
              </w:rPr>
              <w:t>ju</w:t>
            </w:r>
            <w:r w:rsidRPr="00ED760D">
              <w:rPr>
                <w:rFonts w:ascii="Arial" w:hAnsi="Arial" w:cs="Arial"/>
                <w:color w:val="FF0000"/>
                <w:sz w:val="20"/>
                <w:szCs w:val="20"/>
              </w:rPr>
              <w:t xml:space="preserve"> pohađati 70% ukupne nastave</w:t>
            </w:r>
            <w:r w:rsidR="00C84F14">
              <w:rPr>
                <w:rFonts w:ascii="Arial" w:hAnsi="Arial" w:cs="Arial"/>
                <w:color w:val="FF0000"/>
                <w:sz w:val="20"/>
                <w:szCs w:val="20"/>
              </w:rPr>
              <w:t xml:space="preserve">, a </w:t>
            </w:r>
            <w:r w:rsidR="00C84F14" w:rsidRPr="00C84F14">
              <w:rPr>
                <w:rFonts w:ascii="Arial" w:hAnsi="Arial" w:cs="Arial"/>
                <w:color w:val="FF0000"/>
                <w:sz w:val="20"/>
                <w:szCs w:val="20"/>
              </w:rPr>
              <w:t>i</w:t>
            </w:r>
            <w:r w:rsidR="00683590" w:rsidRPr="00C84F14">
              <w:rPr>
                <w:rFonts w:ascii="Arial" w:hAnsi="Arial" w:cs="Arial"/>
                <w:color w:val="FF0000"/>
                <w:sz w:val="20"/>
                <w:szCs w:val="20"/>
              </w:rPr>
              <w:t>zvanredni studenti</w:t>
            </w:r>
            <w:r w:rsidR="00C84F14" w:rsidRPr="00C84F14">
              <w:rPr>
                <w:rFonts w:ascii="Arial" w:hAnsi="Arial" w:cs="Arial"/>
                <w:color w:val="FF0000"/>
                <w:sz w:val="20"/>
                <w:szCs w:val="20"/>
              </w:rPr>
              <w:t xml:space="preserve"> 60% nastave.</w:t>
            </w:r>
          </w:p>
          <w:p w:rsidR="000E7700" w:rsidRPr="00AB4376" w:rsidRDefault="00ED760D" w:rsidP="00C84F1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760D">
              <w:rPr>
                <w:rFonts w:ascii="Arial" w:hAnsi="Arial" w:cs="Arial"/>
                <w:color w:val="FF0000"/>
                <w:sz w:val="20"/>
                <w:szCs w:val="20"/>
              </w:rPr>
              <w:t>Prisustvovanje i aktivno sudjelovanje u nastavi te sudjelovanje u praktičnim vježbama i raspravama.</w:t>
            </w:r>
          </w:p>
        </w:tc>
      </w:tr>
      <w:tr w:rsidR="000E7700" w:rsidRPr="00AB4376" w:rsidTr="00EE1A8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84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E7700" w:rsidRPr="00AB4376" w:rsidTr="00EE1A8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0E7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E770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84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E7700" w:rsidRPr="00AB4376" w:rsidTr="00EE1A8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0E7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E770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84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E7700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E7700" w:rsidRPr="00AB4376" w:rsidTr="00EE1A8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0E7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84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7700" w:rsidRPr="00AB4376" w:rsidTr="00EE1A8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0E7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t xml:space="preserve"> (Ostalo </w:t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lastRenderedPageBreak/>
              <w:t>upisati)</w:t>
            </w:r>
          </w:p>
        </w:tc>
        <w:tc>
          <w:tcPr>
            <w:tcW w:w="1846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7700" w:rsidRPr="00AB4376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E7700" w:rsidRPr="00AB4376" w:rsidTr="00683590">
        <w:trPr>
          <w:trHeight w:val="5231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806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700" w:rsidRPr="00AB4376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E7700" w:rsidRDefault="000E7700" w:rsidP="00C15E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*Studenti koji uspješno 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>riješe oba kolokvija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(ostvare minimalno ocjenu dovoljan) 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>dobivaju konačnu ocjenu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iz kolegija. </w:t>
            </w:r>
          </w:p>
          <w:p w:rsidR="009F7003" w:rsidRPr="009F7003" w:rsidRDefault="009F7003" w:rsidP="00C15E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F7003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 ima pravo </w:t>
            </w:r>
            <w:r w:rsidRPr="009F7003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usmeno polagati ispit za veću ocjenu</w:t>
            </w:r>
            <w:r w:rsidRPr="009F7003">
              <w:rPr>
                <w:rFonts w:ascii="Arial" w:hAnsi="Arial" w:cs="Arial"/>
                <w:color w:val="FF0000"/>
                <w:sz w:val="20"/>
                <w:szCs w:val="20"/>
              </w:rPr>
              <w:t xml:space="preserve"> od ocjene ostvarene putem kolokvija.</w:t>
            </w:r>
          </w:p>
          <w:p w:rsidR="009F7003" w:rsidRPr="009F7003" w:rsidRDefault="009F7003" w:rsidP="00C15E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F7003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Studenti koji </w:t>
            </w:r>
            <w:r w:rsidRPr="009F7003">
              <w:rPr>
                <w:rFonts w:ascii="Arial" w:hAnsi="Arial" w:cs="Arial"/>
                <w:b/>
                <w:color w:val="FF0000"/>
                <w:sz w:val="20"/>
                <w:szCs w:val="20"/>
              </w:rPr>
              <w:t>nepolože prvi kolokvij</w:t>
            </w:r>
            <w:r w:rsidRPr="009F7003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Pr="009F7003">
              <w:rPr>
                <w:rFonts w:ascii="Arial" w:hAnsi="Arial" w:cs="Arial"/>
                <w:b/>
                <w:color w:val="FF0000"/>
                <w:sz w:val="20"/>
                <w:szCs w:val="20"/>
              </w:rPr>
              <w:t>nemaju</w:t>
            </w:r>
            <w:r w:rsidRPr="009F7003">
              <w:rPr>
                <w:rFonts w:ascii="Arial" w:hAnsi="Arial" w:cs="Arial"/>
                <w:color w:val="FF0000"/>
                <w:sz w:val="20"/>
                <w:szCs w:val="20"/>
              </w:rPr>
              <w:t xml:space="preserve"> pravo izlaska </w:t>
            </w:r>
            <w:r w:rsidRPr="009F7003">
              <w:rPr>
                <w:rFonts w:ascii="Arial" w:hAnsi="Arial" w:cs="Arial"/>
                <w:b/>
                <w:color w:val="FF0000"/>
                <w:sz w:val="20"/>
                <w:szCs w:val="20"/>
              </w:rPr>
              <w:t>na drugi kolokvij.</w:t>
            </w:r>
          </w:p>
          <w:p w:rsidR="009F7003" w:rsidRDefault="009F7003" w:rsidP="00C15E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E7700" w:rsidRDefault="000E7700" w:rsidP="00E86A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Završi ispit sastoji se od </w:t>
            </w:r>
            <w:r w:rsidR="00ED760D">
              <w:rPr>
                <w:rFonts w:ascii="Arial" w:hAnsi="Arial" w:cs="Arial"/>
                <w:b/>
                <w:sz w:val="20"/>
                <w:szCs w:val="20"/>
              </w:rPr>
              <w:t>pisanog  i usmenog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dijela.</w:t>
            </w:r>
          </w:p>
          <w:p w:rsidR="00E86AB9" w:rsidRPr="00E86AB9" w:rsidRDefault="00E86AB9" w:rsidP="00E86AB9">
            <w:pPr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0" w:name="_GoBack"/>
            <w:r w:rsidRPr="00E86AB9">
              <w:rPr>
                <w:rFonts w:ascii="Arial" w:hAnsi="Arial" w:cs="Arial"/>
                <w:color w:val="FF0000"/>
                <w:sz w:val="20"/>
                <w:szCs w:val="20"/>
              </w:rPr>
              <w:t xml:space="preserve">Pravo </w:t>
            </w:r>
            <w:r w:rsidRPr="00E86AB9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pristupa pisanom ispitu</w:t>
            </w:r>
            <w:r w:rsidRPr="00E86AB9">
              <w:rPr>
                <w:rFonts w:ascii="Arial" w:hAnsi="Arial" w:cs="Arial"/>
                <w:color w:val="FF0000"/>
                <w:sz w:val="20"/>
                <w:szCs w:val="20"/>
              </w:rPr>
              <w:t xml:space="preserve"> imaju studenti </w:t>
            </w:r>
            <w:r w:rsidRPr="00E86AB9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koji su dobili potpis</w:t>
            </w:r>
            <w:r w:rsidRPr="00E86AB9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E86AB9" w:rsidRPr="00E86AB9" w:rsidRDefault="00E86AB9" w:rsidP="00E86AB9">
            <w:pPr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86AB9">
              <w:rPr>
                <w:rFonts w:ascii="Arial" w:hAnsi="Arial" w:cs="Arial"/>
                <w:color w:val="FF0000"/>
                <w:sz w:val="20"/>
                <w:szCs w:val="20"/>
              </w:rPr>
              <w:t xml:space="preserve">Pravo </w:t>
            </w:r>
            <w:r w:rsidRPr="00E86AB9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pristupa usmenom</w:t>
            </w:r>
            <w:r w:rsidRPr="00E86AB9">
              <w:rPr>
                <w:rFonts w:ascii="Arial" w:hAnsi="Arial" w:cs="Arial"/>
                <w:color w:val="FF0000"/>
                <w:sz w:val="20"/>
                <w:szCs w:val="20"/>
              </w:rPr>
              <w:t xml:space="preserve"> dijelu ispita imaju studenti </w:t>
            </w:r>
            <w:r w:rsidRPr="00E86AB9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koji su položili pisani </w:t>
            </w:r>
            <w:r w:rsidRPr="00E86AB9">
              <w:rPr>
                <w:rFonts w:ascii="Arial" w:hAnsi="Arial" w:cs="Arial"/>
                <w:color w:val="FF0000"/>
                <w:sz w:val="20"/>
                <w:szCs w:val="20"/>
              </w:rPr>
              <w:t>dio ispita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bookmarkEnd w:id="0"/>
          <w:p w:rsidR="00E86AB9" w:rsidRDefault="00E86AB9" w:rsidP="00ED760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ED760D" w:rsidRPr="007F27FF" w:rsidRDefault="00ED760D" w:rsidP="00ED760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ED760D" w:rsidRPr="007F27FF" w:rsidRDefault="009F7003" w:rsidP="00ED760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0-5</w:t>
            </w:r>
            <w:r w:rsidR="00ED760D" w:rsidRPr="007F27FF">
              <w:rPr>
                <w:rFonts w:ascii="Arial" w:hAnsi="Arial" w:cs="Arial"/>
                <w:color w:val="FF0000"/>
                <w:sz w:val="20"/>
                <w:szCs w:val="20"/>
              </w:rPr>
              <w:t>9      nedovoljan (1)</w:t>
            </w:r>
          </w:p>
          <w:p w:rsidR="00ED760D" w:rsidRPr="007F27FF" w:rsidRDefault="009F7003" w:rsidP="00ED760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60-69</w:t>
            </w:r>
            <w:r w:rsidR="00ED760D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ED760D" w:rsidRPr="007F27FF" w:rsidRDefault="009F7003" w:rsidP="00ED760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70-79</w:t>
            </w:r>
            <w:r w:rsidR="00ED760D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ED760D" w:rsidRPr="007F27FF" w:rsidRDefault="009F7003" w:rsidP="00ED760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</w:t>
            </w:r>
            <w:r w:rsidR="00ED760D" w:rsidRPr="007F27FF">
              <w:rPr>
                <w:rFonts w:ascii="Arial" w:hAnsi="Arial" w:cs="Arial"/>
                <w:color w:val="FF0000"/>
                <w:sz w:val="20"/>
                <w:szCs w:val="20"/>
              </w:rPr>
              <w:t>-8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9</w:t>
            </w:r>
            <w:r w:rsidR="00ED760D"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ED760D" w:rsidRPr="007F27FF" w:rsidRDefault="009F7003" w:rsidP="00ED760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90</w:t>
            </w:r>
            <w:r w:rsidR="00ED760D"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ED760D" w:rsidRPr="00AB4376" w:rsidRDefault="00ED760D" w:rsidP="00C15E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F7003" w:rsidRPr="007F27FF" w:rsidRDefault="009F7003" w:rsidP="009F7003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Konačna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ocjena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na završnom ispitu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formira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se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kao zbroj:</w:t>
            </w:r>
          </w:p>
          <w:p w:rsidR="00EE1A80" w:rsidRPr="00EE1A80" w:rsidRDefault="009F7003" w:rsidP="00EE1A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ocjene ostvarene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od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pisan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e provjere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znanja umnožene s ponderom od 0,4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te </w:t>
            </w:r>
          </w:p>
          <w:p w:rsidR="000E7700" w:rsidRPr="00AB4376" w:rsidRDefault="00EE1A80" w:rsidP="00EE1A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ocjene ostvarene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od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usmene provjere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znanja umnožene s ponderom od 0,6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</w:tr>
      <w:tr w:rsidR="000E7700" w:rsidRPr="00AB4376" w:rsidTr="00EE1A8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203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E7700" w:rsidRPr="00AB4376" w:rsidTr="00EE1A8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0E770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700" w:rsidRPr="00AB4376" w:rsidRDefault="000E7700" w:rsidP="00C84F1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</w:t>
            </w:r>
            <w:r w:rsidR="00C84F14">
              <w:rPr>
                <w:rFonts w:ascii="Arial" w:hAnsi="Arial" w:cs="Arial"/>
                <w:sz w:val="20"/>
                <w:szCs w:val="20"/>
              </w:rPr>
              <w:t xml:space="preserve">ašić, 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I.: Porezni management, Skripta, Split, </w:t>
            </w:r>
            <w:r w:rsidRPr="00ED760D">
              <w:rPr>
                <w:rFonts w:ascii="Arial" w:hAnsi="Arial" w:cs="Arial"/>
                <w:color w:val="FF0000"/>
                <w:sz w:val="20"/>
                <w:szCs w:val="20"/>
              </w:rPr>
              <w:t>201</w:t>
            </w:r>
            <w:r w:rsidR="00ED760D" w:rsidRPr="00ED760D">
              <w:rPr>
                <w:rFonts w:ascii="Arial" w:hAnsi="Arial" w:cs="Arial"/>
                <w:color w:val="FF0000"/>
                <w:sz w:val="20"/>
                <w:szCs w:val="20"/>
              </w:rPr>
              <w:t>8</w:t>
            </w:r>
            <w:r w:rsidRPr="00AB437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700" w:rsidRPr="00AB4376" w:rsidRDefault="00AD0BDA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E7700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3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700" w:rsidRPr="00C84F14" w:rsidRDefault="00C84F1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84F14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</w:p>
        </w:tc>
      </w:tr>
      <w:tr w:rsidR="000E7700" w:rsidRPr="00AB4376" w:rsidTr="00EE1A8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E7700" w:rsidRPr="00AB4376" w:rsidRDefault="000E7700" w:rsidP="000E770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700" w:rsidRPr="00C84F14" w:rsidRDefault="00C84F14" w:rsidP="00C84F14">
            <w:pPr>
              <w:tabs>
                <w:tab w:val="left" w:pos="2820"/>
              </w:tabs>
              <w:spacing w:after="0"/>
              <w:ind w:right="-75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84F14">
              <w:rPr>
                <w:rFonts w:ascii="Arial" w:hAnsi="Arial" w:cs="Arial"/>
                <w:color w:val="FF0000"/>
                <w:sz w:val="20"/>
                <w:szCs w:val="20"/>
              </w:rPr>
              <w:t>Bašić, I. : Nastavni materijali s predavanja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E7700" w:rsidRPr="00C84F14" w:rsidRDefault="00AD0BDA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84F14"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C84F14"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FORMTEXT </w:instrText>
            </w:r>
            <w:r w:rsidRPr="00C84F14">
              <w:rPr>
                <w:rFonts w:ascii="Arial" w:hAnsi="Arial" w:cs="Arial"/>
                <w:color w:val="FF0000"/>
                <w:sz w:val="20"/>
                <w:szCs w:val="20"/>
              </w:rPr>
            </w:r>
            <w:r w:rsidRPr="00C84F14"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="000E7700" w:rsidRPr="00C84F14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="000E7700" w:rsidRPr="00C84F14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="000E7700" w:rsidRPr="00C84F14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="000E7700" w:rsidRPr="00C84F14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="000E7700" w:rsidRPr="00C84F14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C84F14"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203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E7700" w:rsidRPr="00C84F14" w:rsidRDefault="00C84F1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84F14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</w:p>
        </w:tc>
      </w:tr>
      <w:tr w:rsidR="00C84F14" w:rsidRPr="00AB4376" w:rsidTr="00EE1A8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4F14" w:rsidRPr="00AB4376" w:rsidRDefault="00C84F14" w:rsidP="000E770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C84F14" w:rsidP="00242A5F">
            <w:pPr>
              <w:tabs>
                <w:tab w:val="left" w:pos="2820"/>
              </w:tabs>
              <w:spacing w:after="0"/>
              <w:ind w:right="-75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 Porezi - zbirka propisa o porezima, RRiF plus, Zagreb, </w:t>
            </w:r>
            <w:r w:rsidRPr="00ED760D">
              <w:rPr>
                <w:rFonts w:ascii="Arial" w:hAnsi="Arial" w:cs="Arial"/>
                <w:color w:val="FF0000"/>
                <w:sz w:val="20"/>
                <w:szCs w:val="20"/>
              </w:rPr>
              <w:t>2016.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C84F1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C84F1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F14" w:rsidRPr="00AB4376" w:rsidTr="00EE1A8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4F14" w:rsidRPr="00AB4376" w:rsidRDefault="00C84F14" w:rsidP="000E770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C84F1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C84F1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C84F1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4F14" w:rsidRPr="00AB4376" w:rsidTr="00EE1A8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4F14" w:rsidRPr="00AB4376" w:rsidRDefault="00C84F14" w:rsidP="000E770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4F1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AD0BDA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4F1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3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AD0BDA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4F1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4F14" w:rsidRPr="00AB4376" w:rsidTr="00EE1A8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4F14" w:rsidRPr="00AB4376" w:rsidRDefault="00C84F14" w:rsidP="000E770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4F1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AD0BDA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4F1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3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AD0BDA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4F1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4F14" w:rsidRPr="00AB4376" w:rsidTr="00EE1A8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4F14" w:rsidRPr="00AB4376" w:rsidRDefault="00C84F14" w:rsidP="000E770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4F1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AD0BDA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4F1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3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AD0BDA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4F1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4F14" w:rsidRPr="00AB4376" w:rsidTr="00EE1A8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4F14" w:rsidRPr="00AB4376" w:rsidRDefault="00C84F14" w:rsidP="000E770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4F1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AD0BDA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4F1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03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AD0BDA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4F1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4F14" w:rsidRPr="00AB4376" w:rsidTr="00EE1A80">
        <w:trPr>
          <w:trHeight w:val="3069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4F14" w:rsidRPr="00AB4376" w:rsidRDefault="00C84F14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C84F14" w:rsidRPr="00AB4376" w:rsidRDefault="00C84F14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6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4F14" w:rsidRPr="00683590" w:rsidRDefault="00C84F14" w:rsidP="00C15EDF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683590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Udžbenici i knjige:</w:t>
            </w:r>
          </w:p>
          <w:p w:rsidR="00C84F14" w:rsidRDefault="00C84F1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84F14" w:rsidRDefault="00C84F1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Nikolić N. Počela javnog financiranja, Ekonomski fakultet u Splitu, 1999. </w:t>
            </w:r>
          </w:p>
          <w:p w:rsidR="00C84F14" w:rsidRPr="00683590" w:rsidRDefault="00C84F14" w:rsidP="00C15EDF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Šaljić N. : Praktični vodič za porezno planiranje, Criterija, Split, 1998.</w:t>
            </w:r>
          </w:p>
          <w:p w:rsidR="00C84F14" w:rsidRDefault="00C84F14" w:rsidP="00C15EDF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  <w:p w:rsidR="00C84F14" w:rsidRDefault="00C84F14" w:rsidP="00C15EDF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683590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Članci:</w:t>
            </w:r>
          </w:p>
          <w:p w:rsidR="00C84F14" w:rsidRDefault="00C84F14" w:rsidP="00ED760D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18"/>
              </w:rPr>
            </w:pPr>
            <w:r w:rsidRPr="00683590">
              <w:rPr>
                <w:rFonts w:ascii="Arial" w:hAnsi="Arial" w:cs="Arial"/>
                <w:color w:val="FF0000"/>
                <w:sz w:val="20"/>
                <w:szCs w:val="18"/>
              </w:rPr>
              <w:t>Sanda Kapetanović: „Međunarodno porezno planiranje s aspekta poreznih utočišta“, stručni članak objavljen u časopisu Porezni vjesnik broj 2 iz 2016.</w:t>
            </w:r>
          </w:p>
          <w:p w:rsidR="00C84F14" w:rsidRPr="00683590" w:rsidRDefault="00C84F14" w:rsidP="00ED760D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18"/>
              </w:rPr>
            </w:pPr>
          </w:p>
          <w:p w:rsidR="00C84F14" w:rsidRDefault="00C84F14" w:rsidP="0068359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18"/>
              </w:rPr>
            </w:pPr>
            <w:r w:rsidRPr="00683590">
              <w:rPr>
                <w:rFonts w:ascii="Arial" w:hAnsi="Arial" w:cs="Arial"/>
                <w:color w:val="FF0000"/>
                <w:sz w:val="20"/>
                <w:szCs w:val="18"/>
              </w:rPr>
              <w:t xml:space="preserve">Predrag Bejaković: „ Razvoj i značenje teorije prevaljivanja poreza i incidencije“,stručni članak objavljen u časopisu Porezni vjesnik broj 11 iz 2016. </w:t>
            </w:r>
          </w:p>
          <w:p w:rsidR="00C84F14" w:rsidRPr="00683590" w:rsidRDefault="00C84F14" w:rsidP="00683590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18"/>
              </w:rPr>
            </w:pPr>
          </w:p>
          <w:p w:rsidR="00C84F14" w:rsidRDefault="00C84F14" w:rsidP="00C15ED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18"/>
              </w:rPr>
            </w:pPr>
            <w:r w:rsidRPr="00683590">
              <w:rPr>
                <w:rFonts w:ascii="Arial" w:hAnsi="Arial" w:cs="Arial"/>
                <w:color w:val="FF0000"/>
                <w:sz w:val="20"/>
                <w:szCs w:val="18"/>
              </w:rPr>
              <w:t xml:space="preserve">Stjepan Gadžo: „Međunarodno porezno planiranje multinacionalnih korporacija s posebnim osvrtom na ulogu nematerijalne imovine“, stručni članak objavljen u časopisu Pravo i porezi  broj 4 i 5 iz 2016. </w:t>
            </w:r>
          </w:p>
          <w:p w:rsidR="00C84F14" w:rsidRPr="00683590" w:rsidRDefault="00C84F14" w:rsidP="00C15EDF">
            <w:pPr>
              <w:spacing w:after="0" w:line="240" w:lineRule="auto"/>
              <w:rPr>
                <w:rFonts w:ascii="Arial" w:hAnsi="Arial" w:cs="Arial"/>
                <w:b/>
                <w:i/>
                <w:color w:val="FF0000"/>
                <w:sz w:val="20"/>
                <w:szCs w:val="18"/>
              </w:rPr>
            </w:pPr>
          </w:p>
          <w:p w:rsidR="00C84F14" w:rsidRDefault="00C84F1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83590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Ostali izvori:</w:t>
            </w:r>
          </w:p>
          <w:p w:rsidR="00C84F14" w:rsidRDefault="00C84F1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Odabrani stručni članci iz časopisa "Računovodstvo, revizija i financije", RRiF plus, Zagreb</w:t>
            </w:r>
          </w:p>
          <w:p w:rsidR="00C84F14" w:rsidRPr="00AB4376" w:rsidRDefault="00C84F14" w:rsidP="0068359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Odabrani stručni članci iz časopisa " Računovodstvo i financije ", HZFRD, Zagreb</w:t>
            </w:r>
          </w:p>
        </w:tc>
      </w:tr>
      <w:tr w:rsidR="00C84F14" w:rsidRPr="00AB4376" w:rsidTr="00EE1A8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4F14" w:rsidRPr="00AB4376" w:rsidRDefault="00C84F14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Načini praćenja </w:t>
            </w: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kvalitete koji osiguravaju stjecanje utvrđenih ishoda učenja</w:t>
            </w:r>
          </w:p>
        </w:tc>
        <w:tc>
          <w:tcPr>
            <w:tcW w:w="806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C84F14" w:rsidP="000E770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Praćenje pohađanja nastave i uspješnosti izvršenja ostalih obveza studenata </w:t>
            </w:r>
            <w:r w:rsidRPr="00AB4376">
              <w:rPr>
                <w:rFonts w:ascii="Arial" w:hAnsi="Arial" w:cs="Arial"/>
                <w:bCs/>
                <w:sz w:val="20"/>
                <w:szCs w:val="20"/>
              </w:rPr>
              <w:lastRenderedPageBreak/>
              <w:t>(nastavnik)</w:t>
            </w:r>
          </w:p>
          <w:p w:rsidR="00C84F14" w:rsidRPr="00AB4376" w:rsidRDefault="00C84F14" w:rsidP="000E770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C84F14" w:rsidRPr="00AB4376" w:rsidRDefault="00C84F14" w:rsidP="000E770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C84F14" w:rsidRPr="00AB4376" w:rsidRDefault="00C84F14" w:rsidP="000E770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C84F14" w:rsidRPr="00AB4376" w:rsidRDefault="00C84F14" w:rsidP="000E770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C84F14" w:rsidRPr="00AB4376" w:rsidTr="00EE1A8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84F14" w:rsidRPr="00AB4376" w:rsidRDefault="00C84F14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806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4F14" w:rsidRPr="00AB4376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84F14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84F14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B59EC6" w15:done="0"/>
  <w15:commentEx w15:paraId="1898FC68" w15:done="0"/>
  <w15:commentEx w15:paraId="4017D99A" w15:done="0"/>
  <w15:commentEx w15:paraId="6E03CF25" w15:done="0"/>
  <w15:commentEx w15:paraId="232EB55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620" w:rsidRDefault="00040620" w:rsidP="00F33D32">
      <w:pPr>
        <w:spacing w:after="0" w:line="240" w:lineRule="auto"/>
      </w:pPr>
      <w:r>
        <w:separator/>
      </w:r>
    </w:p>
  </w:endnote>
  <w:endnote w:type="continuationSeparator" w:id="0">
    <w:p w:rsidR="00040620" w:rsidRDefault="00040620" w:rsidP="00F3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620" w:rsidRDefault="00040620" w:rsidP="00F33D32">
      <w:pPr>
        <w:spacing w:after="0" w:line="240" w:lineRule="auto"/>
      </w:pPr>
      <w:r>
        <w:separator/>
      </w:r>
    </w:p>
  </w:footnote>
  <w:footnote w:type="continuationSeparator" w:id="0">
    <w:p w:rsidR="00040620" w:rsidRDefault="00040620" w:rsidP="00F33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C6908"/>
    <w:multiLevelType w:val="hybridMultilevel"/>
    <w:tmpl w:val="4356CB5E"/>
    <w:lvl w:ilvl="0" w:tplc="73D4E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8777376"/>
    <w:multiLevelType w:val="hybridMultilevel"/>
    <w:tmpl w:val="6DE0C05E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96B2404"/>
    <w:multiLevelType w:val="hybridMultilevel"/>
    <w:tmpl w:val="8DBCE2FE"/>
    <w:lvl w:ilvl="0" w:tplc="D44AB94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7700"/>
    <w:rsid w:val="00040620"/>
    <w:rsid w:val="00050732"/>
    <w:rsid w:val="000E7700"/>
    <w:rsid w:val="00216397"/>
    <w:rsid w:val="00377B84"/>
    <w:rsid w:val="0040799D"/>
    <w:rsid w:val="005243EA"/>
    <w:rsid w:val="00570CCC"/>
    <w:rsid w:val="00683590"/>
    <w:rsid w:val="006F5840"/>
    <w:rsid w:val="008E44DA"/>
    <w:rsid w:val="009E0C8C"/>
    <w:rsid w:val="009F7003"/>
    <w:rsid w:val="00AD0BDA"/>
    <w:rsid w:val="00B85EAB"/>
    <w:rsid w:val="00C84F14"/>
    <w:rsid w:val="00E41130"/>
    <w:rsid w:val="00E86AB9"/>
    <w:rsid w:val="00ED760D"/>
    <w:rsid w:val="00EE1A80"/>
    <w:rsid w:val="00F33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700"/>
    <w:rPr>
      <w:rFonts w:ascii="Calibri" w:eastAsia="Calibri" w:hAnsi="Calibri" w:cs="Times New Roman"/>
    </w:rPr>
  </w:style>
  <w:style w:type="paragraph" w:styleId="Heading5">
    <w:name w:val="heading 5"/>
    <w:basedOn w:val="Normal"/>
    <w:next w:val="Normal"/>
    <w:link w:val="Heading5Char"/>
    <w:unhideWhenUsed/>
    <w:qFormat/>
    <w:rsid w:val="000E77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0E770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0E770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0E77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FieldText">
    <w:name w:val="Field Text"/>
    <w:basedOn w:val="Normal"/>
    <w:rsid w:val="000E770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0E7700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0E7700"/>
    <w:pPr>
      <w:tabs>
        <w:tab w:val="left" w:pos="2820"/>
      </w:tabs>
      <w:spacing w:after="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0E7700"/>
    <w:rPr>
      <w:rFonts w:ascii="Arial" w:eastAsia="Times New Roman" w:hAnsi="Arial" w:cs="Times New Roman"/>
      <w:sz w:val="20"/>
      <w:szCs w:val="24"/>
    </w:rPr>
  </w:style>
  <w:style w:type="paragraph" w:customStyle="1" w:styleId="tekstpasuskojinijeprvi">
    <w:name w:val="tekstpasuskojinijeprvi"/>
    <w:basedOn w:val="Normal"/>
    <w:uiPriority w:val="99"/>
    <w:rsid w:val="000E7700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semiHidden/>
    <w:unhideWhenUsed/>
    <w:rsid w:val="00F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3D3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3D3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70C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70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0C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0CC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0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0CCC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C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1/relationships/commentsExtended" Target="commentsExtended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2018-06-07T08:06:00Z</dcterms:created>
  <dcterms:modified xsi:type="dcterms:W3CDTF">2018-06-07T08:06:00Z</dcterms:modified>
</cp:coreProperties>
</file>